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4 -->
  <w:background w:color="ffffff">
    <v:background id="_x0000_s1025" filled="t" fillcolor="white"/>
  </w:background>
  <w:body>
    <w:p>
      <w:pPr>
        <w:spacing w:before="0" w:after="0"/>
        <w:ind w:firstLine="567"/>
        <w:jc w:val="right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Дело № 5-2004-2614/2026</w:t>
      </w:r>
    </w:p>
    <w:p>
      <w:pPr>
        <w:spacing w:before="0" w:after="0"/>
        <w:ind w:firstLine="567"/>
        <w:jc w:val="right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86MS0010-01-2026-004060-23</w:t>
      </w:r>
    </w:p>
    <w:p>
      <w:pPr>
        <w:spacing w:before="0" w:after="0"/>
        <w:ind w:firstLine="567"/>
        <w:jc w:val="center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Постановление</w:t>
      </w:r>
    </w:p>
    <w:p>
      <w:pPr>
        <w:spacing w:before="0" w:after="0"/>
        <w:ind w:firstLine="567"/>
        <w:jc w:val="center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о привлечении к административной ответственности</w:t>
      </w:r>
    </w:p>
    <w:p>
      <w:pPr>
        <w:spacing w:before="0" w:after="0"/>
        <w:ind w:firstLine="567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21 октября 2026 года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                                                                        </w:t>
      </w:r>
      <w:r>
        <w:rPr>
          <w:rFonts w:ascii="Times New Roman" w:eastAsia="Times New Roman" w:hAnsi="Times New Roman" w:cs="Times New Roman"/>
          <w:sz w:val="25"/>
          <w:szCs w:val="25"/>
        </w:rPr>
        <w:t>город Сургут</w:t>
      </w:r>
    </w:p>
    <w:p>
      <w:pPr>
        <w:spacing w:before="0" w:after="0"/>
        <w:ind w:firstLine="567"/>
        <w:jc w:val="both"/>
        <w:rPr>
          <w:sz w:val="25"/>
          <w:szCs w:val="25"/>
        </w:rPr>
      </w:pPr>
    </w:p>
    <w:p>
      <w:pPr>
        <w:spacing w:before="0" w:after="0"/>
        <w:ind w:firstLine="567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Исполняющий обязанности мирового судьи судебного участка № 14 Сургутского судебного района города окружного значения Сургута Ханты-Мансийского автономного округа - Югры Думлер Галина Павловна, находящаяся по адресу: ХМАО-Югра, г. Сургут, ул. Гагарина д.9 каб.402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,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с участием Буркова Д.Н., </w:t>
      </w:r>
      <w:r>
        <w:rPr>
          <w:rFonts w:ascii="Times New Roman" w:eastAsia="Times New Roman" w:hAnsi="Times New Roman" w:cs="Times New Roman"/>
          <w:sz w:val="25"/>
          <w:szCs w:val="25"/>
        </w:rPr>
        <w:t>рассмотрев материалы дела об административном правонарушении, предусмотренном ч.4 ст.12.15 КоАП РФ, в отношении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</w:p>
    <w:p>
      <w:pPr>
        <w:spacing w:before="0" w:after="0"/>
        <w:ind w:firstLine="567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Буркова Дмитрия Николаевича</w:t>
      </w:r>
      <w:r>
        <w:rPr>
          <w:rFonts w:ascii="Times New Roman" w:eastAsia="Times New Roman" w:hAnsi="Times New Roman" w:cs="Times New Roman"/>
          <w:sz w:val="25"/>
          <w:szCs w:val="25"/>
        </w:rPr>
        <w:t>,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>
        <w:rPr>
          <w:rStyle w:val="cat-UserDefinedgrp-31rplc-12"/>
          <w:rFonts w:ascii="Times New Roman" w:eastAsia="Times New Roman" w:hAnsi="Times New Roman" w:cs="Times New Roman"/>
          <w:sz w:val="25"/>
          <w:szCs w:val="25"/>
        </w:rPr>
        <w:t>...</w:t>
      </w:r>
      <w:r>
        <w:rPr>
          <w:rFonts w:ascii="Times New Roman" w:eastAsia="Times New Roman" w:hAnsi="Times New Roman" w:cs="Times New Roman"/>
          <w:sz w:val="25"/>
          <w:szCs w:val="25"/>
        </w:rPr>
        <w:t>,</w:t>
      </w:r>
    </w:p>
    <w:p>
      <w:pPr>
        <w:spacing w:before="0" w:after="0"/>
        <w:ind w:firstLine="567"/>
        <w:jc w:val="center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установил:</w:t>
      </w:r>
    </w:p>
    <w:p>
      <w:pPr>
        <w:spacing w:before="0" w:after="0"/>
        <w:ind w:firstLine="567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 xml:space="preserve">Бурков Д.Н. 14.08.2026 в 15 часов 16 минут </w:t>
      </w:r>
      <w:r>
        <w:rPr>
          <w:rFonts w:ascii="Times New Roman" w:eastAsia="Times New Roman" w:hAnsi="Times New Roman" w:cs="Times New Roman"/>
          <w:sz w:val="25"/>
          <w:szCs w:val="25"/>
        </w:rPr>
        <w:t>на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а/д </w:t>
      </w:r>
      <w:r>
        <w:rPr>
          <w:rFonts w:ascii="Times New Roman" w:eastAsia="Times New Roman" w:hAnsi="Times New Roman" w:cs="Times New Roman"/>
          <w:sz w:val="25"/>
          <w:szCs w:val="25"/>
        </w:rPr>
        <w:t>Нягань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– </w:t>
      </w:r>
      <w:r>
        <w:rPr>
          <w:rFonts w:ascii="Times New Roman" w:eastAsia="Times New Roman" w:hAnsi="Times New Roman" w:cs="Times New Roman"/>
          <w:sz w:val="25"/>
          <w:szCs w:val="25"/>
        </w:rPr>
        <w:t>Талинка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64 км, управляя транспортным средством </w:t>
      </w:r>
      <w:r>
        <w:rPr>
          <w:rStyle w:val="cat-UserDefinedgrp-21rplc-23"/>
          <w:rFonts w:ascii="Times New Roman" w:eastAsia="Times New Roman" w:hAnsi="Times New Roman" w:cs="Times New Roman"/>
          <w:sz w:val="25"/>
          <w:szCs w:val="25"/>
        </w:rPr>
        <w:t>...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, государственный регистрационный </w:t>
      </w:r>
      <w:r>
        <w:rPr>
          <w:rStyle w:val="cat-UserDefinedgrp-32rplc-26"/>
          <w:rFonts w:ascii="Times New Roman" w:eastAsia="Times New Roman" w:hAnsi="Times New Roman" w:cs="Times New Roman"/>
          <w:sz w:val="25"/>
          <w:szCs w:val="25"/>
        </w:rPr>
        <w:t>...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sz w:val="25"/>
          <w:szCs w:val="25"/>
        </w:rPr>
        <w:t>совершил обгон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в зоне действия дорожного знака 3.20 «Обгон запрещен», тем самым нарушил п. 1.3, ПДД РФ, ответственность за нарушение котор</w:t>
      </w:r>
      <w:r>
        <w:rPr>
          <w:rFonts w:ascii="Times New Roman" w:eastAsia="Times New Roman" w:hAnsi="Times New Roman" w:cs="Times New Roman"/>
          <w:sz w:val="25"/>
          <w:szCs w:val="25"/>
        </w:rPr>
        <w:t>ого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предусмотрена ч. 4 ст. 12.15 КоАП РФ.</w:t>
      </w:r>
    </w:p>
    <w:p>
      <w:pPr>
        <w:spacing w:before="0" w:after="0"/>
        <w:ind w:firstLine="567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 xml:space="preserve">Бурков Д.Н. </w:t>
      </w:r>
      <w:r>
        <w:rPr>
          <w:rFonts w:ascii="Times New Roman" w:eastAsia="Times New Roman" w:hAnsi="Times New Roman" w:cs="Times New Roman"/>
          <w:sz w:val="25"/>
          <w:szCs w:val="25"/>
        </w:rPr>
        <w:t>в судебном заседании подтвердил изложенное в протоколе об административном правонарушении, вину признал</w:t>
      </w:r>
      <w:r>
        <w:rPr>
          <w:rFonts w:ascii="Times New Roman" w:eastAsia="Times New Roman" w:hAnsi="Times New Roman" w:cs="Times New Roman"/>
          <w:sz w:val="25"/>
          <w:szCs w:val="25"/>
        </w:rPr>
        <w:t>.</w:t>
      </w:r>
    </w:p>
    <w:p>
      <w:pPr>
        <w:spacing w:before="0" w:after="0"/>
        <w:ind w:firstLine="567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Изучив материалы дела, суд приходит к следующим выводам.</w:t>
      </w:r>
    </w:p>
    <w:p>
      <w:pPr>
        <w:spacing w:before="0" w:after="0"/>
        <w:ind w:firstLine="567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 xml:space="preserve">Часть 4 ст. 12.15 КоАП РФ предусматривает административную ответственность за выезд в нарушение </w:t>
      </w:r>
      <w:hyperlink r:id="rId4" w:history="1">
        <w:r>
          <w:rPr>
            <w:rFonts w:ascii="Times New Roman" w:eastAsia="Times New Roman" w:hAnsi="Times New Roman" w:cs="Times New Roman"/>
            <w:color w:val="0000EE"/>
            <w:sz w:val="25"/>
            <w:szCs w:val="25"/>
          </w:rPr>
          <w:t>Правил</w:t>
        </w:r>
      </w:hyperlink>
      <w:r>
        <w:rPr>
          <w:rFonts w:ascii="Times New Roman" w:eastAsia="Times New Roman" w:hAnsi="Times New Roman" w:cs="Times New Roman"/>
          <w:sz w:val="25"/>
          <w:szCs w:val="25"/>
        </w:rPr>
        <w:t xml:space="preserve"> дорожного движения на полосу, предназначенную для встречного движения, либо на трамвайные пути встречного направления, за исключением случаев, предусмотренных ч. 3 ст.12.15 КоАП РФ. </w:t>
      </w:r>
    </w:p>
    <w:p>
      <w:pPr>
        <w:spacing w:before="0" w:after="0"/>
        <w:ind w:firstLine="567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 xml:space="preserve">В соответствии с п. 1.3 Правил дорожного движения РФ, утверждённых постановлением Правительства РФ от 23.10.1993 г. № 1090, участники дорожного движения обязаны знать и соблюдать относящиеся к ним требования Правил, сигналов светофоров, знаков и разметок. Пунктом 1.2 названных Правил предусмотрено, что обгон – это опережение одного или нескольких транспортных средств, связанное с выездом на полосу (сторону проезжей части), предназначенную для встречного движения, и последующим возвращением на ранее занимаемую полосу (сторону проезжей части). </w:t>
      </w:r>
    </w:p>
    <w:p>
      <w:pPr>
        <w:spacing w:before="0" w:after="0"/>
        <w:ind w:firstLine="567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sz w:val="25"/>
          <w:szCs w:val="25"/>
        </w:rPr>
        <w:t>Запрещающий знак 3.20 «Обгон запрещен» обозначает начало участка дороги, на протяжении которого запрещается обгон всех транспортных средств. В соответствии с пунктом 5.4.21 ГОСТ Р 52289-2004 знак 3.20 устанавливается на участках дорог с необеспеченной видимостью движения встречного автомобиля, зона действия знака в этом случае определяется протяженностью опасного участка.</w:t>
      </w:r>
    </w:p>
    <w:p>
      <w:pPr>
        <w:spacing w:before="0" w:after="0"/>
        <w:ind w:firstLine="567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Исходя из п. 9.1(1</w:t>
      </w:r>
      <w:r>
        <w:rPr>
          <w:rFonts w:ascii="Times New Roman" w:eastAsia="Times New Roman" w:hAnsi="Times New Roman" w:cs="Times New Roman"/>
          <w:sz w:val="25"/>
          <w:szCs w:val="25"/>
        </w:rPr>
        <w:t>) ПДД РФ, на любых дорогах с двусторонним движением запрещается движение по полосе, предназначенной для встречного движения, если она отделена трамвайными путями, разделительной полосой, разметкой 1.1, 1.3 или разметкой 1.11, прерывистая линия которой расположена слева.</w:t>
      </w:r>
    </w:p>
    <w:p>
      <w:pPr>
        <w:spacing w:before="0" w:after="0"/>
        <w:ind w:firstLine="567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Факт и обстоятельства совершенного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Буркова Д.Н.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административного правонарушения подтверждаются письменными доказательствами: </w:t>
      </w:r>
    </w:p>
    <w:p>
      <w:pPr>
        <w:spacing w:before="0" w:after="0"/>
        <w:ind w:firstLine="567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- протоколом об административном правонарушении 86 ХМ 720932 от 14.08.2026;</w:t>
      </w:r>
    </w:p>
    <w:p>
      <w:pPr>
        <w:spacing w:before="0" w:after="0"/>
        <w:ind w:firstLine="567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- схемой места совершения административного правонарушения;</w:t>
      </w:r>
    </w:p>
    <w:p>
      <w:pPr>
        <w:spacing w:before="0" w:after="0"/>
        <w:ind w:firstLine="567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- дислокация дорожных знаков и разметки;</w:t>
      </w:r>
    </w:p>
    <w:p>
      <w:pPr>
        <w:spacing w:before="0" w:after="0"/>
        <w:ind w:firstLine="567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- CD-диском с видео фиксацией правонарушения, на которой зафиксирован обгон в зоне действия дорожного знака 3.20 «Обгон запрещен».</w:t>
      </w:r>
    </w:p>
    <w:p>
      <w:pPr>
        <w:spacing w:before="0" w:after="0"/>
        <w:ind w:firstLine="567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 xml:space="preserve">Все указанные доказательства оценены судом в соответствии с правилами статьи 26.11 КоАП РФ и признаются судом допустимыми, достоверными и достаточными для вывода о </w:t>
      </w:r>
      <w:r>
        <w:rPr>
          <w:rFonts w:ascii="Times New Roman" w:eastAsia="Times New Roman" w:hAnsi="Times New Roman" w:cs="Times New Roman"/>
          <w:sz w:val="25"/>
          <w:szCs w:val="25"/>
        </w:rPr>
        <w:t>наличии в действиях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Буркова Д.Н. </w:t>
      </w:r>
      <w:r>
        <w:rPr>
          <w:rFonts w:ascii="Times New Roman" w:eastAsia="Times New Roman" w:hAnsi="Times New Roman" w:cs="Times New Roman"/>
          <w:sz w:val="25"/>
          <w:szCs w:val="25"/>
        </w:rPr>
        <w:t>состава вменяемого административного правонарушения.</w:t>
      </w:r>
    </w:p>
    <w:p>
      <w:pPr>
        <w:spacing w:before="0" w:after="0"/>
        <w:ind w:firstLine="567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Действия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sz w:val="25"/>
          <w:szCs w:val="25"/>
        </w:rPr>
        <w:t>Буркова Д.Н. с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удья квалифицирует по части 4 статьи 12.15 Кодекса Российской Федерации об административных правонарушениях - выезд в нарушение Правил дорожного движения на полосу, предназначенную для встречного движения, за исключением случаев, предусмотренных частью 3 статьи 12.15 КоАП РФ. </w:t>
      </w:r>
    </w:p>
    <w:p>
      <w:pPr>
        <w:spacing w:before="0" w:after="0"/>
        <w:ind w:firstLine="567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Обстоятельства, исключающие производство по делу об административном правонарушении и указанные в статье 24.5 КоАП РФ, а также обстоятельства, предусмотренные статьей 29.2 КоАП РФ, исключающие возможность рассмотрения дела, не установлены.</w:t>
      </w:r>
    </w:p>
    <w:p>
      <w:pPr>
        <w:spacing w:before="0" w:after="0"/>
        <w:ind w:firstLine="567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 xml:space="preserve">Обстоятельств, смягчающих административную ответственность, суд не усматривает. </w:t>
      </w:r>
    </w:p>
    <w:p>
      <w:pPr>
        <w:spacing w:before="0" w:after="0"/>
        <w:ind w:firstLine="567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 xml:space="preserve">Обстоятельством, отягчающим административную ответственность, суд признает повторное совершение </w:t>
      </w:r>
      <w:r>
        <w:rPr>
          <w:rFonts w:ascii="Times New Roman" w:eastAsia="Times New Roman" w:hAnsi="Times New Roman" w:cs="Times New Roman"/>
          <w:sz w:val="25"/>
          <w:szCs w:val="25"/>
        </w:rPr>
        <w:t>Бурковым Д.Н.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однородного административного правонарушения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(в области дорожного движения)</w:t>
      </w:r>
      <w:r>
        <w:rPr>
          <w:rFonts w:ascii="Times New Roman" w:eastAsia="Times New Roman" w:hAnsi="Times New Roman" w:cs="Times New Roman"/>
          <w:sz w:val="25"/>
          <w:szCs w:val="25"/>
        </w:rPr>
        <w:t>.</w:t>
      </w:r>
    </w:p>
    <w:p>
      <w:pPr>
        <w:spacing w:before="0" w:after="0"/>
        <w:ind w:firstLine="567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Согласно статьи 3.1 КоАП РФ, административное наказание применяется в целях предупреждения совершения новых правонарушений, как самим правонарушителем, так и другими лицами.</w:t>
      </w:r>
    </w:p>
    <w:p>
      <w:pPr>
        <w:spacing w:before="0" w:after="0"/>
        <w:ind w:firstLine="567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При обсуждении вопроса о назначении вида и размера наказания, суд, в соответствии с частью 2 статьи 4.1 КоАП РФ, учитывает характер и обстоятельства совершенного административного правонарушения, личность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Буркова Д.Н., </w:t>
      </w:r>
      <w:r>
        <w:rPr>
          <w:rFonts w:ascii="Times New Roman" w:eastAsia="Times New Roman" w:hAnsi="Times New Roman" w:cs="Times New Roman"/>
          <w:sz w:val="25"/>
          <w:szCs w:val="25"/>
        </w:rPr>
        <w:t>его имущественное положение, и полагает необходимым назначить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Буркову Д.Н.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административное наказание в виде </w:t>
      </w:r>
      <w:r>
        <w:rPr>
          <w:rFonts w:ascii="Times New Roman" w:eastAsia="Times New Roman" w:hAnsi="Times New Roman" w:cs="Times New Roman"/>
          <w:sz w:val="25"/>
          <w:szCs w:val="25"/>
        </w:rPr>
        <w:t>лишения права управления транспортными средствами</w:t>
      </w:r>
      <w:r>
        <w:rPr>
          <w:rFonts w:ascii="Times New Roman" w:eastAsia="Times New Roman" w:hAnsi="Times New Roman" w:cs="Times New Roman"/>
          <w:sz w:val="25"/>
          <w:szCs w:val="25"/>
        </w:rPr>
        <w:t>, поскольку данный вид наказания является справедливым и соразмерным содеянному.</w:t>
      </w:r>
    </w:p>
    <w:p>
      <w:pPr>
        <w:spacing w:before="0" w:after="0"/>
        <w:ind w:firstLine="567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На основании изложенного и руководствуясь статьями 29.9, 29.10 Кодекса Российской Федерации об административных правонарушениях, мировой судья</w:t>
      </w:r>
    </w:p>
    <w:p>
      <w:pPr>
        <w:spacing w:before="0" w:after="0"/>
        <w:ind w:firstLine="567"/>
        <w:jc w:val="both"/>
        <w:rPr>
          <w:sz w:val="25"/>
          <w:szCs w:val="25"/>
        </w:rPr>
      </w:pPr>
    </w:p>
    <w:p>
      <w:pPr>
        <w:spacing w:before="0" w:after="0"/>
        <w:ind w:firstLine="567"/>
        <w:jc w:val="center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постановил:</w:t>
      </w:r>
    </w:p>
    <w:p>
      <w:pPr>
        <w:spacing w:before="0" w:after="0"/>
        <w:ind w:firstLine="567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Буркова Дмитрия Николаевича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признать виновным в совершении административного правонарушения, предусмотренного частью 4 статьи 12.15 Кодекса Российской Федерации об административных правонарушениях, и назначить ему административное наказание </w:t>
      </w:r>
      <w:r>
        <w:rPr>
          <w:rFonts w:ascii="Times New Roman" w:eastAsia="Times New Roman" w:hAnsi="Times New Roman" w:cs="Times New Roman"/>
          <w:sz w:val="25"/>
          <w:szCs w:val="25"/>
        </w:rPr>
        <w:t>в виде лишения права управления транспортными средствами сроком на 4 (четыре) месяца.</w:t>
      </w:r>
    </w:p>
    <w:p>
      <w:pPr>
        <w:spacing w:before="0" w:after="0"/>
        <w:ind w:firstLine="567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Течение срока лишения права управления транспортными средствами начинается со дня вступления постановления в законную силу.</w:t>
      </w:r>
    </w:p>
    <w:p>
      <w:pPr>
        <w:spacing w:before="0" w:after="0"/>
        <w:ind w:firstLine="567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Разъяснить, что в течение трех рабочих дней со дня вступления в законную силу постановления о назначении административного наказания необходимо сдать водительское удостоверение на управление транспортными средствами в ГИБДД УМВД России по г. Сургуту. В случае уклонения от сдачи документов срок лишения специального права прерывается. Течение срока начинается со дня сдачи либо изъятия документов на право управления транспортным средством.</w:t>
      </w:r>
    </w:p>
    <w:p>
      <w:pPr>
        <w:spacing w:before="0" w:after="0"/>
        <w:ind w:firstLine="567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 xml:space="preserve">Постановление может быть обжаловано в течение десяти дней со дня вручения или получения копии постановления в </w:t>
      </w:r>
      <w:r>
        <w:rPr>
          <w:rFonts w:ascii="Times New Roman" w:eastAsia="Times New Roman" w:hAnsi="Times New Roman" w:cs="Times New Roman"/>
          <w:sz w:val="25"/>
          <w:szCs w:val="25"/>
        </w:rPr>
        <w:t>Сургутский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городской суд </w:t>
      </w:r>
      <w:r>
        <w:rPr>
          <w:rFonts w:ascii="Times New Roman" w:eastAsia="Times New Roman" w:hAnsi="Times New Roman" w:cs="Times New Roman"/>
          <w:sz w:val="25"/>
          <w:szCs w:val="25"/>
        </w:rPr>
        <w:t>через мирового судью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судебного участка № 14 Сургутского судебного района города окружного значения Сургута Ханты-Мансийского автономного округа – Югры.</w:t>
      </w:r>
    </w:p>
    <w:p>
      <w:pPr>
        <w:spacing w:before="0" w:after="0"/>
        <w:ind w:firstLine="567"/>
        <w:jc w:val="both"/>
        <w:rPr>
          <w:sz w:val="25"/>
          <w:szCs w:val="25"/>
        </w:rPr>
      </w:pPr>
    </w:p>
    <w:p>
      <w:pPr>
        <w:spacing w:before="0" w:after="0"/>
        <w:ind w:firstLine="567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Мировой судья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                                                        </w:t>
      </w:r>
      <w:r>
        <w:rPr>
          <w:rFonts w:ascii="Times New Roman" w:eastAsia="Times New Roman" w:hAnsi="Times New Roman" w:cs="Times New Roman"/>
          <w:sz w:val="25"/>
          <w:szCs w:val="25"/>
        </w:rPr>
        <w:tab/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          </w:t>
      </w:r>
      <w:r>
        <w:rPr>
          <w:rFonts w:ascii="Times New Roman" w:eastAsia="Times New Roman" w:hAnsi="Times New Roman" w:cs="Times New Roman"/>
          <w:sz w:val="25"/>
          <w:szCs w:val="25"/>
        </w:rPr>
        <w:t>Г.П. Думлер</w:t>
      </w:r>
    </w:p>
    <w:p>
      <w:pPr>
        <w:spacing w:before="0" w:after="0"/>
        <w:ind w:firstLine="567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 xml:space="preserve">КОПИЯ ВЕРНА </w:t>
      </w:r>
    </w:p>
    <w:p>
      <w:pPr>
        <w:spacing w:before="0" w:after="0"/>
        <w:ind w:firstLine="567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«21» октября 2026 г.</w:t>
      </w:r>
    </w:p>
    <w:p>
      <w:pPr>
        <w:spacing w:before="0" w:after="0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 xml:space="preserve">         </w:t>
      </w:r>
      <w:r>
        <w:rPr>
          <w:rFonts w:ascii="Times New Roman" w:eastAsia="Times New Roman" w:hAnsi="Times New Roman" w:cs="Times New Roman"/>
          <w:sz w:val="25"/>
          <w:szCs w:val="25"/>
        </w:rPr>
        <w:t>И.о</w:t>
      </w:r>
      <w:r>
        <w:rPr>
          <w:rFonts w:ascii="Times New Roman" w:eastAsia="Times New Roman" w:hAnsi="Times New Roman" w:cs="Times New Roman"/>
          <w:sz w:val="25"/>
          <w:szCs w:val="25"/>
        </w:rPr>
        <w:t>. мирового судьи судебного участка № 14 Сургутского</w:t>
      </w:r>
    </w:p>
    <w:p>
      <w:pPr>
        <w:spacing w:before="0" w:after="0"/>
        <w:ind w:firstLine="567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судебного района города окружного значения Сургута</w:t>
      </w:r>
    </w:p>
    <w:p>
      <w:pPr>
        <w:spacing w:before="0" w:after="0"/>
        <w:ind w:firstLine="567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ХМАО-Югры Г.П. Думлер</w:t>
      </w:r>
      <w:r>
        <w:rPr>
          <w:rFonts w:ascii="Times New Roman" w:eastAsia="Times New Roman" w:hAnsi="Times New Roman" w:cs="Times New Roman"/>
          <w:sz w:val="25"/>
          <w:szCs w:val="25"/>
          <w:u w:val="single"/>
        </w:rPr>
        <w:t>________________________</w:t>
      </w:r>
    </w:p>
    <w:p>
      <w:pPr>
        <w:spacing w:before="0" w:after="0"/>
        <w:ind w:firstLine="567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Подлинный документ находится в деле № 5-2004-2614/2026</w:t>
      </w:r>
    </w:p>
    <w:sectPr>
      <w:footerReference w:type="default" r:id="rId5"/>
      <w:pgMar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0" w:after="0"/>
      <w:jc w:val="center"/>
    </w:pPr>
    <w:r>
      <w:fldChar w:fldCharType="begin"/>
    </w:r>
    <w:r>
      <w:instrText xml:space="preserve">PAGE </w:instrText>
    </w:r>
    <w:r>
      <w:fldChar w:fldCharType="separate"/>
    </w:r>
    <w:r>
      <w:rPr>
        <w:rFonts w:ascii="Times New Roman" w:eastAsia="Times New Roman" w:hAnsi="Times New Roman" w:cs="Times New Roman"/>
      </w:rPr>
      <w:t>1</w:t>
    </w:r>
    <w:r>
      <w:rPr>
        <w:rFonts w:ascii="Times New Roman" w:eastAsia="Times New Roman" w:hAnsi="Times New Roman" w:cs="Times New Roman"/>
      </w:rPr>
      <w:fldChar w:fldCharType="end"/>
    </w:r>
  </w:p>
  <w:p>
    <w:pPr>
      <w:spacing w:before="0" w:after="0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cat-UserDefinedgrp-31rplc-12">
    <w:name w:val="cat-UserDefined grp-31 rplc-12"/>
    <w:basedOn w:val="DefaultParagraphFont"/>
  </w:style>
  <w:style w:type="character" w:customStyle="1" w:styleId="cat-UserDefinedgrp-21rplc-23">
    <w:name w:val="cat-UserDefined grp-21 rplc-23"/>
    <w:basedOn w:val="DefaultParagraphFont"/>
  </w:style>
  <w:style w:type="character" w:customStyle="1" w:styleId="cat-UserDefinedgrp-32rplc-26">
    <w:name w:val="cat-UserDefined grp-32 rplc-26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garantF1://1205770.1009" TargetMode="External" /><Relationship Id="rId5" Type="http://schemas.openxmlformats.org/officeDocument/2006/relationships/footer" Target="footer1.xml" /><Relationship Id="rId6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